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9F" w:rsidRPr="0064759F" w:rsidRDefault="001239E3" w:rsidP="001239E3">
      <w:pPr>
        <w:spacing w:after="305"/>
        <w:ind w:left="277"/>
        <w:jc w:val="center"/>
        <w:rPr>
          <w:b/>
          <w:sz w:val="36"/>
          <w:szCs w:val="36"/>
        </w:rPr>
      </w:pPr>
      <w:r w:rsidRPr="0064759F">
        <w:rPr>
          <w:b/>
          <w:sz w:val="36"/>
          <w:szCs w:val="36"/>
        </w:rPr>
        <w:t>Adatvédelmi Tájékoztató</w:t>
      </w:r>
    </w:p>
    <w:p w:rsidR="004118A0" w:rsidRDefault="001239E3">
      <w:pPr>
        <w:spacing w:after="41" w:line="259" w:lineRule="auto"/>
        <w:ind w:left="277"/>
      </w:pPr>
      <w:r>
        <w:rPr>
          <w:b/>
        </w:rPr>
        <w:t>Adatkezelő adatai</w:t>
      </w:r>
    </w:p>
    <w:p w:rsidR="004118A0" w:rsidRDefault="001239E3">
      <w:pPr>
        <w:spacing w:after="51"/>
        <w:ind w:left="277"/>
      </w:pPr>
      <w:r>
        <w:t xml:space="preserve">Név: </w:t>
      </w:r>
      <w:r w:rsidR="00554F34">
        <w:t>Kalicz László</w:t>
      </w:r>
    </w:p>
    <w:p w:rsidR="004118A0" w:rsidRDefault="001239E3">
      <w:pPr>
        <w:spacing w:after="46"/>
        <w:ind w:left="277" w:right="5140"/>
      </w:pPr>
      <w:r>
        <w:t>Székhely:</w:t>
      </w:r>
      <w:r w:rsidR="00554F34">
        <w:t xml:space="preserve"> 3416. Tard, Béke út 166.</w:t>
      </w:r>
    </w:p>
    <w:p w:rsidR="004118A0" w:rsidRDefault="001239E3">
      <w:pPr>
        <w:spacing w:after="51"/>
        <w:ind w:left="277"/>
      </w:pPr>
      <w:r>
        <w:t>Levélcíme:</w:t>
      </w:r>
      <w:r w:rsidR="00554F34">
        <w:t xml:space="preserve">2315. Szigethalom, Kossuth Lajos utca 21. </w:t>
      </w:r>
    </w:p>
    <w:p w:rsidR="004118A0" w:rsidRDefault="001239E3">
      <w:pPr>
        <w:spacing w:after="51"/>
        <w:ind w:left="277"/>
      </w:pPr>
      <w:r>
        <w:t>E-mail cím:</w:t>
      </w:r>
      <w:r w:rsidR="00554F34">
        <w:t xml:space="preserve"> kalicz.laszlo@gmail.com</w:t>
      </w:r>
    </w:p>
    <w:p w:rsidR="004118A0" w:rsidRDefault="001239E3">
      <w:pPr>
        <w:spacing w:after="51"/>
        <w:ind w:left="277"/>
      </w:pPr>
      <w:r>
        <w:t>Telefonszám:</w:t>
      </w:r>
      <w:r w:rsidR="00554F34">
        <w:t>+36302942897</w:t>
      </w:r>
    </w:p>
    <w:p w:rsidR="00211B0B" w:rsidRDefault="00211B0B" w:rsidP="00554F34">
      <w:pPr>
        <w:spacing w:after="46"/>
        <w:ind w:left="277"/>
        <w:jc w:val="both"/>
      </w:pPr>
    </w:p>
    <w:p w:rsidR="004118A0" w:rsidRDefault="00554F34" w:rsidP="00554F34">
      <w:pPr>
        <w:spacing w:after="46"/>
        <w:ind w:left="277"/>
        <w:jc w:val="both"/>
      </w:pPr>
      <w:r>
        <w:t>Kalicz László</w:t>
      </w:r>
      <w:r w:rsidR="001239E3">
        <w:t xml:space="preserve"> a rá vonatkozó, a mindenkor hatályos jogszabályokka</w:t>
      </w:r>
      <w:r w:rsidR="001239E3">
        <w:t>l, EU rendeletekkel összhangban, azok előírásai szerint vezeti nyilvántartásait, végzi statisztikai adatgyűjtési, adatfeldolgozási, információszolg</w:t>
      </w:r>
      <w:r>
        <w:t>áltatási tevékenységét; kezeli az</w:t>
      </w:r>
      <w:r w:rsidR="001239E3">
        <w:t xml:space="preserve"> </w:t>
      </w:r>
      <w:r>
        <w:t>email lista</w:t>
      </w:r>
      <w:r w:rsidR="001239E3">
        <w:t xml:space="preserve"> birtokában levő személyes adatokat. Valamen</w:t>
      </w:r>
      <w:r w:rsidR="001239E3">
        <w:t xml:space="preserve">nyi folyamat </w:t>
      </w:r>
      <w:r w:rsidR="001239E3">
        <w:t xml:space="preserve">(tevékenység) esetében készül személyes adatvagyon leltár, a kockázatelemzés. A </w:t>
      </w:r>
      <w:r>
        <w:t xml:space="preserve">hírlevél </w:t>
      </w:r>
      <w:proofErr w:type="gramStart"/>
      <w:r>
        <w:t xml:space="preserve">feliratkozások </w:t>
      </w:r>
      <w:r w:rsidR="001239E3">
        <w:t xml:space="preserve"> adatkezelése</w:t>
      </w:r>
      <w:proofErr w:type="gramEnd"/>
      <w:r w:rsidR="001239E3">
        <w:t xml:space="preserve"> és feldolgozása során olyan fokozott gondossággal jár el, amely az adatvédelmi incidensek előfordulásának megelőz</w:t>
      </w:r>
      <w:r w:rsidR="001239E3">
        <w:t>ését szolgálja.</w:t>
      </w:r>
    </w:p>
    <w:p w:rsidR="004118A0" w:rsidRDefault="00554F34" w:rsidP="00554F34">
      <w:pPr>
        <w:spacing w:after="300"/>
        <w:ind w:left="277"/>
        <w:jc w:val="both"/>
      </w:pPr>
      <w:r>
        <w:t>Kalicz László</w:t>
      </w:r>
      <w:r w:rsidR="001239E3">
        <w:t xml:space="preserve"> a továbbiakban, mint adatkezelő, magára nézve kötelezőnek ismeri el a nyilatkozat tartalmát, de fenntartja magának a jogot a nyilatkozat megváltoztatására, feltéve, hogy a változásokról kellő időben értes</w:t>
      </w:r>
      <w:r w:rsidR="001239E3">
        <w:t>íti az érintetteket.</w:t>
      </w:r>
    </w:p>
    <w:p w:rsidR="004118A0" w:rsidRDefault="001239E3" w:rsidP="00554F34">
      <w:pPr>
        <w:spacing w:after="302"/>
        <w:ind w:left="277"/>
        <w:jc w:val="both"/>
      </w:pPr>
      <w:r>
        <w:t>Az adatkezelő kiemelten fontosnak tartja ügyfelei információs önrendelkezési jogának tiszteletben tartását. A személyes adatokat bizalmasan kezeli, és megtesz minden intézkedést, mely az adatok biztonságát garantálja.</w:t>
      </w:r>
    </w:p>
    <w:p w:rsidR="004118A0" w:rsidRDefault="001239E3">
      <w:pPr>
        <w:spacing w:after="41" w:line="259" w:lineRule="auto"/>
        <w:ind w:left="277"/>
      </w:pPr>
      <w:r>
        <w:rPr>
          <w:b/>
        </w:rPr>
        <w:t>Adatkezelési alapelvek:</w:t>
      </w:r>
    </w:p>
    <w:p w:rsidR="004118A0" w:rsidRDefault="001239E3" w:rsidP="00554F34">
      <w:pPr>
        <w:spacing w:after="51"/>
        <w:ind w:left="277"/>
        <w:jc w:val="both"/>
      </w:pPr>
      <w:r>
        <w:t>Személyes adat akkor kezelhető, ha</w:t>
      </w:r>
    </w:p>
    <w:p w:rsidR="004118A0" w:rsidRDefault="001239E3" w:rsidP="00554F34">
      <w:pPr>
        <w:numPr>
          <w:ilvl w:val="0"/>
          <w:numId w:val="1"/>
        </w:numPr>
        <w:spacing w:after="51"/>
        <w:ind w:hanging="286"/>
        <w:jc w:val="both"/>
      </w:pPr>
      <w:r>
        <w:t>ahhoz az érintett hozzájárul (önkéntes), vagy</w:t>
      </w:r>
    </w:p>
    <w:p w:rsidR="004118A0" w:rsidRDefault="001239E3" w:rsidP="00554F34">
      <w:pPr>
        <w:numPr>
          <w:ilvl w:val="0"/>
          <w:numId w:val="1"/>
        </w:numPr>
        <w:spacing w:after="307"/>
        <w:ind w:hanging="286"/>
        <w:jc w:val="both"/>
      </w:pPr>
      <w:r>
        <w:t>azt törvény (egyéb jogszabály) vagy annak felhatalmazása alapján helyi önkormányzati rendelet közérdeken alapuló célból elrendeli (kötelező).</w:t>
      </w:r>
    </w:p>
    <w:p w:rsidR="004118A0" w:rsidRDefault="001239E3" w:rsidP="00554F34">
      <w:pPr>
        <w:spacing w:after="300"/>
        <w:ind w:left="277"/>
        <w:jc w:val="both"/>
      </w:pPr>
      <w:r>
        <w:t>A személy</w:t>
      </w:r>
      <w:r>
        <w:t>es adatok akkor továbbíthatók, valamint a különböző adatkezelések akkor kapcsolhatók össze, ha az érintett ahhoz hozzájárult, vagy törvény azt megengedi, és ha az adatkezelés feltételei minden egyes személyes adatra nézve teljesülnek.</w:t>
      </w:r>
    </w:p>
    <w:p w:rsidR="004118A0" w:rsidRDefault="001239E3">
      <w:pPr>
        <w:spacing w:after="302"/>
        <w:ind w:left="277"/>
      </w:pPr>
      <w:r>
        <w:t>Személyes adatot keze</w:t>
      </w:r>
      <w:r>
        <w:t>lni csak meghatározott célból, meghatározott jog gyakorlása és kötelezettség teljesítése érdekében lehet.</w:t>
      </w:r>
    </w:p>
    <w:p w:rsidR="004118A0" w:rsidRDefault="001239E3" w:rsidP="00554F34">
      <w:pPr>
        <w:spacing w:after="300"/>
        <w:ind w:left="277"/>
        <w:jc w:val="both"/>
      </w:pPr>
      <w:r>
        <w:t>Csak olyan személyes adat kezelhető, amely az adatkezelés céljának megvalósulásához elengedhetetlen, a cél elérésére alkalmas, csak a cél megvalósulás</w:t>
      </w:r>
      <w:r>
        <w:t>ához szükséges mértékben és ideig. Önkéntességi személyes adat csak megfelelő tájékoztatáson alapuló beleegyezéssel kezelhető.</w:t>
      </w:r>
    </w:p>
    <w:p w:rsidR="004118A0" w:rsidRDefault="001239E3" w:rsidP="00554F34">
      <w:pPr>
        <w:spacing w:after="302"/>
        <w:ind w:left="277"/>
        <w:jc w:val="both"/>
      </w:pPr>
      <w:r>
        <w:lastRenderedPageBreak/>
        <w:t>Az érintettet – egyértelműen, közérthetően és részletesen – tájékoztatni kell az adatai kezelésével kapcsolatos minden tényről, í</w:t>
      </w:r>
      <w:r>
        <w:t>gy különösen az adatkezelés céljáról és jogalapjáról, az adatkezelésre és az adatfeldolgozásra jogosult személyéről, az adatkezelés időtartamáról, illetve arról, hogy kik ismerhetik meg az adatokat. A tájékoztatásnak ki kell terjednie az érintett adatkezel</w:t>
      </w:r>
      <w:r>
        <w:t>éssel kapcsolatos jogaira és jogorvoslati lehetőségeire is.</w:t>
      </w:r>
    </w:p>
    <w:p w:rsidR="004118A0" w:rsidRDefault="001239E3" w:rsidP="00554F34">
      <w:pPr>
        <w:spacing w:after="300"/>
        <w:ind w:left="277"/>
        <w:jc w:val="both"/>
      </w:pPr>
      <w:r>
        <w:t>Korlátozás nélkül használható, általános és egységes személyazonosító jel alkalmazása tilos.</w:t>
      </w:r>
    </w:p>
    <w:p w:rsidR="004118A0" w:rsidRDefault="001239E3" w:rsidP="00554F34">
      <w:pPr>
        <w:spacing w:after="51"/>
        <w:ind w:left="277"/>
        <w:jc w:val="both"/>
      </w:pPr>
      <w:r>
        <w:t>A kezelt személyes adatok</w:t>
      </w:r>
    </w:p>
    <w:p w:rsidR="004118A0" w:rsidRDefault="001239E3" w:rsidP="00554F34">
      <w:pPr>
        <w:numPr>
          <w:ilvl w:val="0"/>
          <w:numId w:val="2"/>
        </w:numPr>
        <w:spacing w:after="51"/>
        <w:ind w:hanging="294"/>
        <w:jc w:val="both"/>
      </w:pPr>
      <w:r>
        <w:t>felvétele és kezelésük legyen tisztességes és törvényes;</w:t>
      </w:r>
    </w:p>
    <w:p w:rsidR="004118A0" w:rsidRDefault="001239E3" w:rsidP="00554F34">
      <w:pPr>
        <w:numPr>
          <w:ilvl w:val="0"/>
          <w:numId w:val="2"/>
        </w:numPr>
        <w:spacing w:after="51"/>
        <w:ind w:hanging="294"/>
        <w:jc w:val="both"/>
      </w:pPr>
      <w:r>
        <w:t xml:space="preserve">pontosak, </w:t>
      </w:r>
      <w:proofErr w:type="gramStart"/>
      <w:r>
        <w:t>teljesek</w:t>
      </w:r>
      <w:proofErr w:type="gramEnd"/>
      <w:r>
        <w:t xml:space="preserve"> é</w:t>
      </w:r>
      <w:r>
        <w:t>s ha szükséges időszerűek legyenek;</w:t>
      </w:r>
    </w:p>
    <w:p w:rsidR="004118A0" w:rsidRDefault="001239E3" w:rsidP="00554F34">
      <w:pPr>
        <w:numPr>
          <w:ilvl w:val="0"/>
          <w:numId w:val="2"/>
        </w:numPr>
        <w:spacing w:after="302"/>
        <w:ind w:hanging="294"/>
        <w:jc w:val="both"/>
      </w:pPr>
      <w:r>
        <w:t>tárolásának módja legyen alkalmas arra, hogy az érintettet csak a tárolás céljához szükséges ideig lehessen azonosítani.</w:t>
      </w:r>
    </w:p>
    <w:p w:rsidR="004118A0" w:rsidRDefault="001239E3" w:rsidP="00554F34">
      <w:pPr>
        <w:spacing w:after="300"/>
        <w:ind w:left="277"/>
        <w:jc w:val="both"/>
      </w:pPr>
      <w:r>
        <w:t xml:space="preserve">Az </w:t>
      </w:r>
      <w:proofErr w:type="spellStart"/>
      <w:r>
        <w:t>EGT-államokba</w:t>
      </w:r>
      <w:proofErr w:type="spellEnd"/>
      <w:r>
        <w:t xml:space="preserve"> irányuló adattovábbítást úgy kell tekinteni, mintha Magyarország területén belüli </w:t>
      </w:r>
      <w:r>
        <w:t>adattovábbításra kerülne sor. Személyes adat harmadik országban lévő adatkezelő vagy adatfeldolgozó részére akkor továbbítható, ha ahhoz az érintett kifejezetten hozzájárult, vagy azt törvény lehetővé teszi, és a harmadik országban az átadott adatok kezelé</w:t>
      </w:r>
      <w:r>
        <w:t>se, illetőleg feldolgozása során biztosított a személyes adatok megfelelő szintű védelme.</w:t>
      </w:r>
    </w:p>
    <w:p w:rsidR="004118A0" w:rsidRDefault="001239E3" w:rsidP="00554F34">
      <w:pPr>
        <w:spacing w:after="41" w:line="259" w:lineRule="auto"/>
        <w:ind w:left="277"/>
        <w:jc w:val="both"/>
      </w:pPr>
      <w:r>
        <w:rPr>
          <w:b/>
        </w:rPr>
        <w:t>A személyes adatok köre</w:t>
      </w:r>
    </w:p>
    <w:p w:rsidR="004118A0" w:rsidRDefault="001239E3" w:rsidP="00554F34">
      <w:pPr>
        <w:spacing w:after="51"/>
        <w:ind w:left="277"/>
        <w:jc w:val="both"/>
      </w:pPr>
      <w:r>
        <w:t>Az adatkezelés önkéntes hozzájáruláson alapul.</w:t>
      </w:r>
    </w:p>
    <w:p w:rsidR="004118A0" w:rsidRDefault="001239E3" w:rsidP="00554F34">
      <w:pPr>
        <w:spacing w:after="302"/>
        <w:ind w:left="277"/>
        <w:jc w:val="both"/>
      </w:pPr>
      <w:r>
        <w:t xml:space="preserve">Felhívjuk az adatközlők figyelmét, hogy amennyiben nem saját személyes adataikat adják meg, az </w:t>
      </w:r>
      <w:r>
        <w:t>adatközlő kötelessége az érintett hozzájárulásának beszerzése.</w:t>
      </w:r>
    </w:p>
    <w:p w:rsidR="004118A0" w:rsidRDefault="001239E3" w:rsidP="00554F34">
      <w:pPr>
        <w:spacing w:after="46"/>
        <w:ind w:left="277"/>
        <w:jc w:val="both"/>
      </w:pPr>
      <w:r>
        <w:t>A kezelt adatok köre: felhasználónév, jelszó, vezeték- és keresztnév, e-mail címek, telefonszámok, cégnév, a regisztráció dátuma és időpontja.</w:t>
      </w:r>
    </w:p>
    <w:p w:rsidR="004118A0" w:rsidRDefault="001239E3" w:rsidP="00554F34">
      <w:pPr>
        <w:spacing w:after="302"/>
        <w:ind w:left="277"/>
        <w:jc w:val="both"/>
      </w:pPr>
      <w:r>
        <w:t>Az adatok törlésének határideje: az utolsó bejelentkezéstől számított tíz év, míg a hírlevél küldéséhez adott hozzájárulások esetében a hozzájárulás visszavonásáig. A számviteli bizonylatokat a számvitelről szóló 2000. évi C. törvény 169. § (2) bekezdése a</w:t>
      </w:r>
      <w:r>
        <w:t>lapján 8 évig őrizzük meg. A munkaviszonyból és megbízási jogviszonyból származó személyügyi adatok a törvényi előírásnak megfelelően – nem selejtezhetők; ez esetben az adatkezelés jogalapja jogi kötelezettség teljesítése.</w:t>
      </w:r>
    </w:p>
    <w:p w:rsidR="004118A0" w:rsidRDefault="00554F34">
      <w:pPr>
        <w:spacing w:after="51"/>
        <w:ind w:left="277"/>
      </w:pPr>
      <w:r>
        <w:t>Kalicz László</w:t>
      </w:r>
      <w:r w:rsidR="001239E3">
        <w:t xml:space="preserve"> ügyfél levelezései</w:t>
      </w:r>
    </w:p>
    <w:p w:rsidR="004118A0" w:rsidRDefault="001239E3" w:rsidP="00554F34">
      <w:pPr>
        <w:spacing w:after="300"/>
        <w:ind w:left="277"/>
        <w:jc w:val="both"/>
      </w:pPr>
      <w:r>
        <w:t xml:space="preserve">Amennyiben </w:t>
      </w:r>
      <w:r>
        <w:t>szolgáltatásaink igénybevétele során kérdése, problémája van, a szolgáltatás kapcsán az ügyfélszolgálattal telefonon és e-mailen kapcsolatba léphet. Adatkezelő a beérkezett leveleket, a küldő nevével és e-mail címével, valamint más, önként megadott személy</w:t>
      </w:r>
      <w:r>
        <w:t>es adatával együtt, az ügy elintézésétől számított legfeljebb öt év elteltével törli.</w:t>
      </w:r>
    </w:p>
    <w:p w:rsidR="004118A0" w:rsidRDefault="001239E3" w:rsidP="00554F34">
      <w:pPr>
        <w:spacing w:after="41" w:line="259" w:lineRule="auto"/>
        <w:ind w:left="277"/>
        <w:jc w:val="both"/>
      </w:pPr>
      <w:r>
        <w:rPr>
          <w:b/>
        </w:rPr>
        <w:lastRenderedPageBreak/>
        <w:t>Online regisztráció során keletkezett adatok</w:t>
      </w:r>
    </w:p>
    <w:p w:rsidR="004118A0" w:rsidRDefault="001239E3" w:rsidP="00554F34">
      <w:pPr>
        <w:spacing w:after="280"/>
        <w:ind w:left="277" w:right="474"/>
        <w:jc w:val="both"/>
      </w:pPr>
      <w:r>
        <w:t xml:space="preserve">Online regisztráció esetén az érintettek köre az a felhasználó, aki regisztrál </w:t>
      </w:r>
      <w:r w:rsidR="00554F34">
        <w:t xml:space="preserve">Kalicz László </w:t>
      </w:r>
      <w:r>
        <w:t>által szervezett eseményre és megadja személyes adatait. A felhasználó felelőssége, hogy a megadott e-mail címről és az általa megadott adatok felhasználá</w:t>
      </w:r>
      <w:r>
        <w:t>sával kizárólag ő vesz igénybe szolgáltatást. Az adatkezelés célja:</w:t>
      </w:r>
    </w:p>
    <w:p w:rsidR="004118A0" w:rsidRDefault="001239E3">
      <w:pPr>
        <w:numPr>
          <w:ilvl w:val="0"/>
          <w:numId w:val="3"/>
        </w:numPr>
        <w:spacing w:after="188"/>
        <w:ind w:hanging="282"/>
      </w:pPr>
      <w:r>
        <w:t>A rendezvény kapcsán megfogalmazott szolgáltatások teljesítése.</w:t>
      </w:r>
    </w:p>
    <w:p w:rsidR="004118A0" w:rsidRDefault="001239E3">
      <w:pPr>
        <w:numPr>
          <w:ilvl w:val="0"/>
          <w:numId w:val="3"/>
        </w:numPr>
        <w:ind w:hanging="282"/>
      </w:pPr>
      <w:r>
        <w:t>Kapcsolatfelvétel az adott rendezvény kapcsán elektronikus megkereséssel.</w:t>
      </w:r>
    </w:p>
    <w:p w:rsidR="004118A0" w:rsidRDefault="001239E3">
      <w:pPr>
        <w:numPr>
          <w:ilvl w:val="0"/>
          <w:numId w:val="3"/>
        </w:numPr>
        <w:spacing w:after="208"/>
        <w:ind w:hanging="282"/>
      </w:pPr>
      <w:r>
        <w:t>A honlap használatának elemzése.</w:t>
      </w:r>
    </w:p>
    <w:p w:rsidR="004118A0" w:rsidRDefault="001239E3" w:rsidP="00554F34">
      <w:pPr>
        <w:spacing w:after="300"/>
        <w:ind w:left="277"/>
        <w:jc w:val="both"/>
      </w:pPr>
      <w:r>
        <w:t>Az adatkezelés jo</w:t>
      </w:r>
      <w:r>
        <w:t xml:space="preserve">galapja: az érintett hozzájárulása, amelyet az adatkezelési tájékoztató megismerésével, az az érintett adatai önkéntes megadásával és a regisztráció elküldésével ad meg. Az online regisztráció során megadott adatokba kizárólag a </w:t>
      </w:r>
      <w:r w:rsidR="00554F34">
        <w:t>Kalicz László</w:t>
      </w:r>
      <w:r>
        <w:t xml:space="preserve"> rendez</w:t>
      </w:r>
      <w:r>
        <w:t>vényt szervező szervezeti egységének munkatársai, az IT üzemeltetési Iroda munkatársai tekinthetnek be.</w:t>
      </w:r>
    </w:p>
    <w:p w:rsidR="004118A0" w:rsidRDefault="001239E3">
      <w:pPr>
        <w:spacing w:after="331"/>
        <w:ind w:left="277"/>
      </w:pPr>
      <w:r>
        <w:rPr>
          <w:b/>
        </w:rPr>
        <w:t>Adattárolás időtartama</w:t>
      </w:r>
      <w:r>
        <w:t>: a regisztráció aktív fennállását követő 30 nap.</w:t>
      </w:r>
    </w:p>
    <w:p w:rsidR="004118A0" w:rsidRDefault="001239E3" w:rsidP="0064759F">
      <w:pPr>
        <w:spacing w:after="300"/>
        <w:ind w:left="277"/>
        <w:jc w:val="both"/>
      </w:pPr>
      <w:r>
        <w:t>Tájékoztatjuk a felhasználókat, hogy az interneten továbbított elektronikus üzenetek, protokolltól (e-mail, web, ftp, stb.) függetlenül sérülékenyek az olyan hálózati fenyegetés</w:t>
      </w:r>
      <w:r>
        <w:t xml:space="preserve">ekkel szemben, amelyek tisztességtelen tevékenységre, szerződés vitatására, vagy az információ felfedésére, módosítására vezetnek. Az ilyen fenyegetésektől megvédendő a </w:t>
      </w:r>
      <w:r w:rsidR="0064759F">
        <w:t>Kalicz László</w:t>
      </w:r>
      <w:r>
        <w:t xml:space="preserve"> megtesz minden tőle elvárható óvintézkedést. A rendsze</w:t>
      </w:r>
      <w:r>
        <w:t>reket megfigyeli annak érdekében, hogy minden biztonsági eltérést rögzíthessen, és bizonyítékkal szolgálhasson minden biztonsági esemény esetében. A rendszermegfigyelés ezen kívül lehetővé teszi az alkalmazott óvintézkedések hatékonyságának ellenőrzését is</w:t>
      </w:r>
      <w:r>
        <w:t>.</w:t>
      </w:r>
    </w:p>
    <w:p w:rsidR="004118A0" w:rsidRDefault="001239E3" w:rsidP="00554F34">
      <w:pPr>
        <w:spacing w:after="41" w:line="259" w:lineRule="auto"/>
        <w:ind w:left="277"/>
        <w:jc w:val="both"/>
      </w:pPr>
      <w:r>
        <w:rPr>
          <w:b/>
        </w:rPr>
        <w:t>Jogorvoslati lehetőségek</w:t>
      </w:r>
    </w:p>
    <w:p w:rsidR="004118A0" w:rsidRDefault="001239E3" w:rsidP="00554F34">
      <w:pPr>
        <w:spacing w:after="46"/>
        <w:ind w:left="277"/>
        <w:jc w:val="both"/>
      </w:pPr>
      <w:r>
        <w:t xml:space="preserve">Az érintett tájékoztatást kérhet személyes adatai kezeléséről, valamint kérheti személyes adatainak helyesbítését, illetve – a jogszabályban </w:t>
      </w:r>
      <w:r>
        <w:t>elrendelt adatkezelések kivételével – törlését az adatfelvételénél jelzett módon.</w:t>
      </w:r>
    </w:p>
    <w:p w:rsidR="004118A0" w:rsidRDefault="001239E3" w:rsidP="00554F34">
      <w:pPr>
        <w:spacing w:after="302"/>
        <w:ind w:left="277"/>
        <w:jc w:val="both"/>
      </w:pPr>
      <w:r>
        <w:t>Az érintett kérelmére az adatkezelő tájékoztatást ad az általa kezelt, illetőleg az általa megbízott feldolgozó által feldolgozott adatairól, az adatkezelés céljáról, jogalap</w:t>
      </w:r>
      <w:r>
        <w:t>járól, időtartamáról, az adatfeldolgozó nevéről, címéről (székhelyéről) és az adatkezeléssel összefüggő tevékenységéről, továbbá arról, hogy kik és milyen célból kapják vagy kapták meg az adatokat. Az adatkezelő a kérelem benyújtásától számított legrövideb</w:t>
      </w:r>
      <w:r>
        <w:t xml:space="preserve">b idő alatt, legfeljebb azonban 30 napon belül írásban, közérthető formában adja meg a tájékoztatást. E tájékoztatás ingyenes, ha a tájékoztatást kérő a folyó évben azonos területre vonatkozó tájékoztatási kérelmet az adatkezelőhöz még nem nyújtott be. </w:t>
      </w:r>
    </w:p>
    <w:p w:rsidR="004118A0" w:rsidRDefault="00554F34" w:rsidP="00554F34">
      <w:pPr>
        <w:spacing w:after="46"/>
        <w:ind w:left="277"/>
        <w:jc w:val="both"/>
      </w:pPr>
      <w:r>
        <w:t>Kalicz László</w:t>
      </w:r>
      <w:r w:rsidR="001239E3">
        <w:t xml:space="preserve"> a személyes adatot törli, ha kezelése jogellenes, az érintett kéri, az </w:t>
      </w:r>
      <w:proofErr w:type="gramStart"/>
      <w:r w:rsidR="001239E3">
        <w:t>adatkezelés</w:t>
      </w:r>
      <w:proofErr w:type="gramEnd"/>
      <w:r w:rsidR="001239E3">
        <w:t xml:space="preserve"> célja megszűnt, vagy az adatok tárolásának törvényben meghatá</w:t>
      </w:r>
      <w:r w:rsidR="001239E3">
        <w:t>rozott határideje lejárt, azt a bíróság vagy a Nemzeti Adatvédelmi és Információszabadság Hatóság elrendelte.</w:t>
      </w:r>
    </w:p>
    <w:p w:rsidR="004118A0" w:rsidRDefault="00554F34" w:rsidP="00554F34">
      <w:pPr>
        <w:spacing w:after="302"/>
        <w:ind w:left="277"/>
        <w:jc w:val="both"/>
      </w:pPr>
      <w:r>
        <w:lastRenderedPageBreak/>
        <w:t>Kalicz László</w:t>
      </w:r>
      <w:r w:rsidR="001239E3">
        <w:t xml:space="preserve"> a helyesbítésről és a törlésről az érintettet, továbbá mindazokat értesíti, akiknek korábban az adatot adatkeze</w:t>
      </w:r>
      <w:r w:rsidR="001239E3">
        <w:t>lés céljára továbbították. Az értesítést mellőzi, ha ez az adatkezelés céljára való tekintettel az érintett jogos érdekét nem sérti.</w:t>
      </w:r>
    </w:p>
    <w:p w:rsidR="004118A0" w:rsidRDefault="001239E3" w:rsidP="00554F34">
      <w:pPr>
        <w:spacing w:after="305"/>
        <w:ind w:left="277"/>
        <w:jc w:val="both"/>
      </w:pPr>
      <w:r>
        <w:t>Az érintett tiltakozhat személyes adatának kezelése ellen, ha</w:t>
      </w:r>
    </w:p>
    <w:p w:rsidR="004118A0" w:rsidRDefault="001239E3" w:rsidP="00554F34">
      <w:pPr>
        <w:numPr>
          <w:ilvl w:val="0"/>
          <w:numId w:val="22"/>
        </w:numPr>
        <w:spacing w:after="46"/>
        <w:ind w:hanging="278"/>
        <w:jc w:val="both"/>
      </w:pPr>
      <w:r>
        <w:t>a személyes adatok kezelése (továbbítása) kizárólag az adatke</w:t>
      </w:r>
      <w:r>
        <w:t>zelő vagy az adat</w:t>
      </w:r>
      <w:r w:rsidR="00554F34">
        <w:t xml:space="preserve"> </w:t>
      </w:r>
      <w:r>
        <w:t>átvevőjogának vagy jogos érdekének érvényesítéséhez szükséges, kivéve, ha az adatkezelést törvény rendelte el;</w:t>
      </w:r>
    </w:p>
    <w:p w:rsidR="004118A0" w:rsidRDefault="001239E3" w:rsidP="00554F34">
      <w:pPr>
        <w:numPr>
          <w:ilvl w:val="0"/>
          <w:numId w:val="22"/>
        </w:numPr>
        <w:spacing w:after="46"/>
        <w:ind w:hanging="278"/>
        <w:jc w:val="both"/>
      </w:pPr>
      <w:r>
        <w:t>a személyes adat felhasználása vagy továbbítása közvetlen üzletszerzés, közvélemény-kutatás vagy tudományos kutatás céljára tört</w:t>
      </w:r>
      <w:r>
        <w:t>énik;</w:t>
      </w:r>
    </w:p>
    <w:p w:rsidR="004118A0" w:rsidRDefault="001239E3" w:rsidP="00554F34">
      <w:pPr>
        <w:numPr>
          <w:ilvl w:val="0"/>
          <w:numId w:val="22"/>
        </w:numPr>
        <w:spacing w:after="307"/>
        <w:ind w:hanging="278"/>
        <w:jc w:val="both"/>
      </w:pPr>
      <w:r>
        <w:t>a tiltakozás jogának gyakorlását egyébként törvény lehetővé teszi.</w:t>
      </w:r>
    </w:p>
    <w:p w:rsidR="004118A0" w:rsidRDefault="00554F34" w:rsidP="00554F34">
      <w:pPr>
        <w:spacing w:after="300"/>
        <w:ind w:left="277"/>
        <w:jc w:val="both"/>
      </w:pPr>
      <w:r>
        <w:t>Kalicz László</w:t>
      </w:r>
      <w:r w:rsidR="001239E3">
        <w:t xml:space="preserve"> – az adatkezelés egyidejű felfüggesztésével – a tiltakozást a kérelem benyújtásától számított legrövidebb időn belül, de legfeljebb 15 nap alatt megvizsgálja, és annak eredményéről a kérelmezőt írásban tájékoztatja. Amenn</w:t>
      </w:r>
      <w:r w:rsidR="001239E3">
        <w:t xml:space="preserve">yiben a tiltakozás indokolt, az adatkezelő az adatkezelést – beleértve a további adatfelvételt és adattovábbítást is – megszünteti, és az adatokat zárolja, valamint a tiltakozásról, illetőleg az annak alapján tett intézkedésekről értesíti mindazokat, akik </w:t>
      </w:r>
      <w:r w:rsidR="001239E3">
        <w:t>részére a tiltakozással érintett személyes adatot korábban továbbította, és akik kötelesek intézkedni a tiltakozási jog érvényesítése érdekében.</w:t>
      </w:r>
    </w:p>
    <w:p w:rsidR="004118A0" w:rsidRDefault="001239E3" w:rsidP="00554F34">
      <w:pPr>
        <w:spacing w:after="302"/>
        <w:ind w:left="277"/>
        <w:jc w:val="both"/>
      </w:pPr>
      <w:r>
        <w:t>Amennyiben az érintett az adatkezelőnek a meghozott döntésével nem ért egyet, az ellen – annak közlésétől számí</w:t>
      </w:r>
      <w:r>
        <w:t>tott 30 napon belül – bírósághoz fordulhat.</w:t>
      </w:r>
    </w:p>
    <w:p w:rsidR="004118A0" w:rsidRDefault="001239E3" w:rsidP="00554F34">
      <w:pPr>
        <w:spacing w:after="300"/>
        <w:ind w:left="277"/>
        <w:jc w:val="both"/>
      </w:pPr>
      <w:r>
        <w:t xml:space="preserve">A </w:t>
      </w:r>
      <w:r w:rsidR="00554F34">
        <w:t>Kalicz László</w:t>
      </w:r>
      <w:r>
        <w:t xml:space="preserve"> az érintett adatát nem törölheti, ha az adatkezelést törvény rendelte el. Az adat azonban nem továbbítható az adatátvevő részére, ha az adatkezelő egyetértett a tiltakozással, i</w:t>
      </w:r>
      <w:r>
        <w:t>lletőleg a bíróság a tiltakozás jogosságát megállapította.</w:t>
      </w:r>
    </w:p>
    <w:p w:rsidR="004118A0" w:rsidRDefault="001239E3">
      <w:pPr>
        <w:spacing w:after="46"/>
        <w:ind w:left="277"/>
      </w:pPr>
      <w:r>
        <w:t>Az érintett a jogainak megsértése esetén az adatkezelő ellen bírósághoz fordulhat. A bíróság az ügyben soron kívül jár el.</w:t>
      </w:r>
    </w:p>
    <w:p w:rsidR="004118A0" w:rsidRDefault="001239E3">
      <w:pPr>
        <w:spacing w:after="46"/>
        <w:ind w:left="277"/>
      </w:pPr>
      <w:r>
        <w:t>Jogorvoslati lehetőséggel, panasszal a Nemzeti Adatvédelmi és Információsz</w:t>
      </w:r>
      <w:r>
        <w:t>abadság Hatóságnál lehet élni:</w:t>
      </w:r>
    </w:p>
    <w:p w:rsidR="004118A0" w:rsidRDefault="001239E3">
      <w:pPr>
        <w:spacing w:after="46"/>
        <w:ind w:left="277" w:right="2789"/>
      </w:pPr>
      <w:r>
        <w:t>Székhely: 1125 Budapest, Szilágyi Erzsébet fasor 22/c Postacím: 1530 Budapest, Pf.: 5.</w:t>
      </w:r>
    </w:p>
    <w:p w:rsidR="004118A0" w:rsidRDefault="001239E3">
      <w:pPr>
        <w:spacing w:after="51"/>
        <w:ind w:left="277"/>
      </w:pPr>
      <w:r>
        <w:t>Telefon: +36 (1</w:t>
      </w:r>
      <w:proofErr w:type="gramStart"/>
      <w:r>
        <w:t>)391-1400</w:t>
      </w:r>
      <w:proofErr w:type="gramEnd"/>
    </w:p>
    <w:p w:rsidR="004118A0" w:rsidRDefault="001239E3">
      <w:pPr>
        <w:spacing w:after="51"/>
        <w:ind w:left="277"/>
      </w:pPr>
      <w:r>
        <w:t>URL:</w:t>
      </w:r>
      <w:hyperlink r:id="rId5">
        <w:r>
          <w:t xml:space="preserve"> </w:t>
        </w:r>
      </w:hyperlink>
      <w:hyperlink r:id="rId6">
        <w:r>
          <w:t>https://naih.hu</w:t>
        </w:r>
      </w:hyperlink>
    </w:p>
    <w:p w:rsidR="004118A0" w:rsidRDefault="001239E3">
      <w:pPr>
        <w:spacing w:after="651"/>
        <w:ind w:left="277"/>
      </w:pPr>
      <w:r>
        <w:t xml:space="preserve">E-mail: </w:t>
      </w:r>
      <w:r>
        <w:t>ugyfelszolgalat@naih.hu</w:t>
      </w:r>
    </w:p>
    <w:p w:rsidR="004118A0" w:rsidRDefault="00554F34">
      <w:pPr>
        <w:ind w:left="277"/>
      </w:pPr>
      <w:bookmarkStart w:id="0" w:name="_GoBack"/>
      <w:bookmarkEnd w:id="0"/>
      <w:r>
        <w:t>Szigethalom, 2023. 02. 28.</w:t>
      </w:r>
    </w:p>
    <w:p w:rsidR="004118A0" w:rsidRDefault="004118A0">
      <w:pPr>
        <w:spacing w:after="0" w:line="259" w:lineRule="auto"/>
        <w:ind w:left="0" w:firstLine="0"/>
      </w:pPr>
    </w:p>
    <w:sectPr w:rsidR="004118A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59E"/>
    <w:multiLevelType w:val="hybridMultilevel"/>
    <w:tmpl w:val="CD80649A"/>
    <w:lvl w:ilvl="0" w:tplc="FB8A815C">
      <w:start w:val="3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44DE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6E49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8D2A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EAF1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CBBB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299A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1F2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EC55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77A3D"/>
    <w:multiLevelType w:val="hybridMultilevel"/>
    <w:tmpl w:val="9F808544"/>
    <w:lvl w:ilvl="0" w:tplc="F6CA3876">
      <w:start w:val="1"/>
      <w:numFmt w:val="bullet"/>
      <w:lvlText w:val="•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C3E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B0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1B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ACA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4B8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4C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C0D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298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B3AA2"/>
    <w:multiLevelType w:val="hybridMultilevel"/>
    <w:tmpl w:val="22B26A9E"/>
    <w:lvl w:ilvl="0" w:tplc="D12E4706">
      <w:start w:val="1"/>
      <w:numFmt w:val="lowerLetter"/>
      <w:lvlText w:val="%1)"/>
      <w:lvlJc w:val="left"/>
      <w:pPr>
        <w:ind w:left="2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CCB1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E3A3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63F2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CC6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C0A2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734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C3C3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E37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94BE6"/>
    <w:multiLevelType w:val="hybridMultilevel"/>
    <w:tmpl w:val="158CFD3C"/>
    <w:lvl w:ilvl="0" w:tplc="A8BCD806">
      <w:start w:val="1"/>
      <w:numFmt w:val="lowerLetter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A206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3D4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4A22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0A98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2027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E998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8DC6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E260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07988"/>
    <w:multiLevelType w:val="hybridMultilevel"/>
    <w:tmpl w:val="67383184"/>
    <w:lvl w:ilvl="0" w:tplc="1906591E">
      <w:start w:val="2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09188">
      <w:start w:val="1"/>
      <w:numFmt w:val="lowerLetter"/>
      <w:lvlText w:val="%2"/>
      <w:lvlJc w:val="left"/>
      <w:pPr>
        <w:ind w:left="13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4D84E">
      <w:start w:val="1"/>
      <w:numFmt w:val="lowerRoman"/>
      <w:lvlText w:val="%3"/>
      <w:lvlJc w:val="left"/>
      <w:pPr>
        <w:ind w:left="20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E5602">
      <w:start w:val="1"/>
      <w:numFmt w:val="decimal"/>
      <w:lvlText w:val="%4"/>
      <w:lvlJc w:val="left"/>
      <w:pPr>
        <w:ind w:left="28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A6E4C">
      <w:start w:val="1"/>
      <w:numFmt w:val="lowerLetter"/>
      <w:lvlText w:val="%5"/>
      <w:lvlJc w:val="left"/>
      <w:pPr>
        <w:ind w:left="35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0625A">
      <w:start w:val="1"/>
      <w:numFmt w:val="lowerRoman"/>
      <w:lvlText w:val="%6"/>
      <w:lvlJc w:val="left"/>
      <w:pPr>
        <w:ind w:left="42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680F2">
      <w:start w:val="1"/>
      <w:numFmt w:val="decimal"/>
      <w:lvlText w:val="%7"/>
      <w:lvlJc w:val="left"/>
      <w:pPr>
        <w:ind w:left="49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41B1A">
      <w:start w:val="1"/>
      <w:numFmt w:val="lowerLetter"/>
      <w:lvlText w:val="%8"/>
      <w:lvlJc w:val="left"/>
      <w:pPr>
        <w:ind w:left="56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E4F38">
      <w:start w:val="1"/>
      <w:numFmt w:val="lowerRoman"/>
      <w:lvlText w:val="%9"/>
      <w:lvlJc w:val="left"/>
      <w:pPr>
        <w:ind w:left="64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A6A50"/>
    <w:multiLevelType w:val="hybridMultilevel"/>
    <w:tmpl w:val="884C6954"/>
    <w:lvl w:ilvl="0" w:tplc="328A5364">
      <w:start w:val="3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8CA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290E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3C2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A938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E4C7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A945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2324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A48F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3C481F"/>
    <w:multiLevelType w:val="hybridMultilevel"/>
    <w:tmpl w:val="2C62F6C0"/>
    <w:lvl w:ilvl="0" w:tplc="AC4446BA">
      <w:start w:val="1"/>
      <w:numFmt w:val="bullet"/>
      <w:lvlText w:val="•"/>
      <w:lvlJc w:val="left"/>
      <w:pPr>
        <w:ind w:left="4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E947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0BC9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E118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A104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6924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CB47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020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4634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31A6F"/>
    <w:multiLevelType w:val="hybridMultilevel"/>
    <w:tmpl w:val="AAE6D292"/>
    <w:lvl w:ilvl="0" w:tplc="C99280C8">
      <w:start w:val="1"/>
      <w:numFmt w:val="bullet"/>
      <w:lvlText w:val="-"/>
      <w:lvlJc w:val="left"/>
      <w:pPr>
        <w:ind w:left="4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0D9E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0539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828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027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A93D8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077D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80E2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A0C8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7A310F"/>
    <w:multiLevelType w:val="hybridMultilevel"/>
    <w:tmpl w:val="9A7E7B54"/>
    <w:lvl w:ilvl="0" w:tplc="E67810A4">
      <w:start w:val="1"/>
      <w:numFmt w:val="bullet"/>
      <w:lvlText w:val="•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875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62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CC7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EA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6B3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A32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A79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22B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C211A"/>
    <w:multiLevelType w:val="multilevel"/>
    <w:tmpl w:val="3CF86722"/>
    <w:lvl w:ilvl="0">
      <w:start w:val="7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0A6ABE"/>
    <w:multiLevelType w:val="hybridMultilevel"/>
    <w:tmpl w:val="9DEA8D60"/>
    <w:lvl w:ilvl="0" w:tplc="0EA63570">
      <w:start w:val="4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89B1A">
      <w:start w:val="1"/>
      <w:numFmt w:val="lowerLetter"/>
      <w:lvlText w:val="%2"/>
      <w:lvlJc w:val="left"/>
      <w:pPr>
        <w:ind w:left="12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85FD2">
      <w:start w:val="1"/>
      <w:numFmt w:val="lowerRoman"/>
      <w:lvlText w:val="%3"/>
      <w:lvlJc w:val="left"/>
      <w:pPr>
        <w:ind w:left="19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E772A">
      <w:start w:val="1"/>
      <w:numFmt w:val="decimal"/>
      <w:lvlText w:val="%4"/>
      <w:lvlJc w:val="left"/>
      <w:pPr>
        <w:ind w:left="26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340E">
      <w:start w:val="1"/>
      <w:numFmt w:val="lowerLetter"/>
      <w:lvlText w:val="%5"/>
      <w:lvlJc w:val="left"/>
      <w:pPr>
        <w:ind w:left="33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80ECC">
      <w:start w:val="1"/>
      <w:numFmt w:val="lowerRoman"/>
      <w:lvlText w:val="%6"/>
      <w:lvlJc w:val="left"/>
      <w:pPr>
        <w:ind w:left="41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C0A24">
      <w:start w:val="1"/>
      <w:numFmt w:val="decimal"/>
      <w:lvlText w:val="%7"/>
      <w:lvlJc w:val="left"/>
      <w:pPr>
        <w:ind w:left="48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8500A">
      <w:start w:val="1"/>
      <w:numFmt w:val="lowerLetter"/>
      <w:lvlText w:val="%8"/>
      <w:lvlJc w:val="left"/>
      <w:pPr>
        <w:ind w:left="55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3010">
      <w:start w:val="1"/>
      <w:numFmt w:val="lowerRoman"/>
      <w:lvlText w:val="%9"/>
      <w:lvlJc w:val="left"/>
      <w:pPr>
        <w:ind w:left="62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734082"/>
    <w:multiLevelType w:val="hybridMultilevel"/>
    <w:tmpl w:val="17F43264"/>
    <w:lvl w:ilvl="0" w:tplc="A7A87D54">
      <w:start w:val="1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488E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0C68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C31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6FF9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AF11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0EC0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65EC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2D2F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665A1B"/>
    <w:multiLevelType w:val="hybridMultilevel"/>
    <w:tmpl w:val="F336EA16"/>
    <w:lvl w:ilvl="0" w:tplc="047EAA80">
      <w:start w:val="1"/>
      <w:numFmt w:val="bullet"/>
      <w:lvlText w:val="-"/>
      <w:lvlJc w:val="left"/>
      <w:pPr>
        <w:ind w:left="4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066F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3C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2B0E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E777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28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61F4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8620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820E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60170"/>
    <w:multiLevelType w:val="hybridMultilevel"/>
    <w:tmpl w:val="A04CEAAA"/>
    <w:lvl w:ilvl="0" w:tplc="0EB0EDD6">
      <w:start w:val="1"/>
      <w:numFmt w:val="lowerLetter"/>
      <w:lvlText w:val="%1)"/>
      <w:lvlJc w:val="left"/>
      <w:pPr>
        <w:ind w:left="5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C7BB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AADF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0886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4A87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6A5F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AC14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2F40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677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F36D8F"/>
    <w:multiLevelType w:val="hybridMultilevel"/>
    <w:tmpl w:val="B14096C4"/>
    <w:lvl w:ilvl="0" w:tplc="5616172C">
      <w:start w:val="1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23D8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8766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AED9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C7A0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62FC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FAD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01EA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6BDD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B73095"/>
    <w:multiLevelType w:val="hybridMultilevel"/>
    <w:tmpl w:val="00E0E69A"/>
    <w:lvl w:ilvl="0" w:tplc="1E202E62">
      <w:start w:val="1"/>
      <w:numFmt w:val="bullet"/>
      <w:lvlText w:val="•"/>
      <w:lvlJc w:val="left"/>
      <w:pPr>
        <w:ind w:left="4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7AC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A7E1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67B6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E34C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63ADC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E0F7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8F8E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669F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4F25C8"/>
    <w:multiLevelType w:val="hybridMultilevel"/>
    <w:tmpl w:val="68E0C028"/>
    <w:lvl w:ilvl="0" w:tplc="3DF8C582">
      <w:start w:val="1"/>
      <w:numFmt w:val="lowerLetter"/>
      <w:lvlText w:val="%1)"/>
      <w:lvlJc w:val="left"/>
      <w:pPr>
        <w:ind w:left="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E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4E4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6DBF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08C3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6D95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A8E9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A790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2C8A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C72876"/>
    <w:multiLevelType w:val="hybridMultilevel"/>
    <w:tmpl w:val="DB446F5C"/>
    <w:lvl w:ilvl="0" w:tplc="ADEE39B6">
      <w:start w:val="1"/>
      <w:numFmt w:val="lowerLetter"/>
      <w:lvlText w:val="%1)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6DFE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6D4C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41D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AC3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57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7DE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670A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8895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00B97"/>
    <w:multiLevelType w:val="hybridMultilevel"/>
    <w:tmpl w:val="BBD2F148"/>
    <w:lvl w:ilvl="0" w:tplc="D6A4E598">
      <w:start w:val="1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E1CD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A7D1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6193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6132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A7F9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E1D7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CD0C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0F58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984BD6"/>
    <w:multiLevelType w:val="hybridMultilevel"/>
    <w:tmpl w:val="4D2ACE26"/>
    <w:lvl w:ilvl="0" w:tplc="0A803D74">
      <w:start w:val="1"/>
      <w:numFmt w:val="decimal"/>
      <w:lvlText w:val="%1."/>
      <w:lvlJc w:val="left"/>
      <w:pPr>
        <w:ind w:left="5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8F5E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F45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EEFA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86E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2E9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DED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4C7C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A120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C77720"/>
    <w:multiLevelType w:val="hybridMultilevel"/>
    <w:tmpl w:val="D3949404"/>
    <w:lvl w:ilvl="0" w:tplc="0122C278">
      <w:start w:val="1"/>
      <w:numFmt w:val="lowerLetter"/>
      <w:lvlText w:val="%1)"/>
      <w:lvlJc w:val="left"/>
      <w:pPr>
        <w:ind w:left="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CA5A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8173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0FBB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0598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8AA0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217F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CDA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2E4E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BE4385"/>
    <w:multiLevelType w:val="hybridMultilevel"/>
    <w:tmpl w:val="EA2AE07A"/>
    <w:lvl w:ilvl="0" w:tplc="567ADB12">
      <w:start w:val="1"/>
      <w:numFmt w:val="decimal"/>
      <w:lvlText w:val="(%1)"/>
      <w:lvlJc w:val="left"/>
      <w:pPr>
        <w:ind w:left="6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6108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C529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CE9B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E703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96C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8EE5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E180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2101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21"/>
  </w:num>
  <w:num w:numId="10">
    <w:abstractNumId w:val="15"/>
  </w:num>
  <w:num w:numId="11">
    <w:abstractNumId w:val="14"/>
  </w:num>
  <w:num w:numId="12">
    <w:abstractNumId w:val="5"/>
  </w:num>
  <w:num w:numId="13">
    <w:abstractNumId w:val="11"/>
  </w:num>
  <w:num w:numId="14">
    <w:abstractNumId w:val="19"/>
  </w:num>
  <w:num w:numId="15">
    <w:abstractNumId w:val="7"/>
  </w:num>
  <w:num w:numId="16">
    <w:abstractNumId w:val="0"/>
  </w:num>
  <w:num w:numId="17">
    <w:abstractNumId w:val="3"/>
  </w:num>
  <w:num w:numId="18">
    <w:abstractNumId w:val="18"/>
  </w:num>
  <w:num w:numId="19">
    <w:abstractNumId w:val="16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0"/>
    <w:rsid w:val="001239E3"/>
    <w:rsid w:val="00211B0B"/>
    <w:rsid w:val="004118A0"/>
    <w:rsid w:val="00554F34"/>
    <w:rsid w:val="006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5E10-56FD-45CE-87F4-C7CA7A7E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" w:line="248" w:lineRule="auto"/>
      <w:ind w:left="292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ih.hu/" TargetMode="External"/><Relationship Id="rId5" Type="http://schemas.openxmlformats.org/officeDocument/2006/relationships/hyperlink" Target="https://naih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Vida</dc:creator>
  <cp:keywords/>
  <cp:lastModifiedBy>Microsoft-fiók</cp:lastModifiedBy>
  <cp:revision>3</cp:revision>
  <dcterms:created xsi:type="dcterms:W3CDTF">2023-02-28T12:52:00Z</dcterms:created>
  <dcterms:modified xsi:type="dcterms:W3CDTF">2023-02-28T12:53:00Z</dcterms:modified>
</cp:coreProperties>
</file>